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B3" w:rsidRPr="003F00B3" w:rsidRDefault="003F00B3" w:rsidP="003F00B3">
      <w:pPr>
        <w:rPr>
          <w:rFonts w:asciiTheme="majorBidi" w:hAnsiTheme="majorBidi" w:cstheme="majorBidi"/>
          <w:b/>
          <w:bCs/>
          <w:color w:val="000000"/>
        </w:rPr>
      </w:pPr>
      <w:bookmarkStart w:id="0" w:name="_Hlk57712485"/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Date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: 25.06</w:t>
      </w:r>
      <w:r w:rsidRPr="003F00B3">
        <w:rPr>
          <w:rFonts w:asciiTheme="majorBidi" w:hAnsiTheme="majorBidi" w:cstheme="majorBidi"/>
          <w:b/>
          <w:bCs/>
          <w:caps/>
          <w:color w:val="000000"/>
          <w:u w:color="000000"/>
        </w:rPr>
        <w:t>.2021</w:t>
      </w:r>
    </w:p>
    <w:p w:rsidR="003F00B3" w:rsidRDefault="003F00B3" w:rsidP="003F00B3">
      <w:pPr>
        <w:spacing w:before="120" w:after="120"/>
        <w:jc w:val="center"/>
        <w:rPr>
          <w:caps/>
          <w:color w:val="000000"/>
        </w:rPr>
      </w:pPr>
      <w:r>
        <w:rPr>
          <w:caps/>
          <w:noProof/>
          <w:color w:val="000000"/>
        </w:rPr>
        <w:drawing>
          <wp:inline distT="0" distB="0" distL="0" distR="0" wp14:anchorId="03281050" wp14:editId="33069020">
            <wp:extent cx="3133725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B3" w:rsidRPr="003F00B3" w:rsidRDefault="003F00B3" w:rsidP="003F00B3">
      <w:pPr>
        <w:spacing w:before="120" w:after="120"/>
        <w:jc w:val="center"/>
        <w:rPr>
          <w:rFonts w:asciiTheme="majorBidi" w:hAnsiTheme="majorBidi" w:cstheme="majorBidi"/>
          <w:b/>
          <w:bCs/>
          <w:color w:val="000000"/>
        </w:rPr>
      </w:pPr>
      <w:r w:rsidRPr="003F00B3">
        <w:rPr>
          <w:rFonts w:asciiTheme="majorBidi" w:hAnsiTheme="majorBidi" w:cstheme="majorBidi"/>
          <w:b/>
          <w:bCs/>
          <w:caps/>
          <w:color w:val="000000"/>
        </w:rPr>
        <w:t>SPIRITUAL CLIMATE OF THE HOLY QUR’AN</w:t>
      </w:r>
    </w:p>
    <w:p w:rsidR="003F00B3" w:rsidRPr="003F00B3" w:rsidRDefault="003F00B3" w:rsidP="003F00B3">
      <w:pPr>
        <w:spacing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Honorable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Muslims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!</w:t>
      </w:r>
    </w:p>
    <w:p w:rsidR="003F00B3" w:rsidRPr="003F00B3" w:rsidRDefault="003F00B3" w:rsidP="003F00B3">
      <w:pPr>
        <w:spacing w:after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3F00B3">
        <w:rPr>
          <w:rFonts w:asciiTheme="majorBidi" w:hAnsiTheme="majorBidi" w:cstheme="majorBidi"/>
          <w:color w:val="000000"/>
        </w:rPr>
        <w:t>It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was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one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those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days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3F00B3">
        <w:rPr>
          <w:rFonts w:asciiTheme="majorBidi" w:hAnsiTheme="majorBidi" w:cstheme="majorBidi"/>
          <w:color w:val="000000"/>
        </w:rPr>
        <w:t>Madinah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full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peace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Prophet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Muhammad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3F00B3">
        <w:rPr>
          <w:rFonts w:asciiTheme="majorBidi" w:hAnsiTheme="majorBidi" w:cstheme="majorBidi"/>
          <w:color w:val="000000"/>
        </w:rPr>
        <w:t>saw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color w:val="000000"/>
        </w:rPr>
        <w:t>summoned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Abdullah </w:t>
      </w:r>
      <w:proofErr w:type="spellStart"/>
      <w:r w:rsidRPr="003F00B3">
        <w:rPr>
          <w:rFonts w:asciiTheme="majorBidi" w:hAnsiTheme="majorBidi" w:cstheme="majorBidi"/>
          <w:color w:val="000000"/>
        </w:rPr>
        <w:t>ibn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Masud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said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him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, “O Abdullah!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Recite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(of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me.”</w:t>
      </w:r>
      <w:r w:rsidRPr="003F00B3">
        <w:rPr>
          <w:rFonts w:asciiTheme="majorBidi" w:hAnsiTheme="majorBidi" w:cstheme="majorBidi"/>
          <w:color w:val="000000"/>
        </w:rPr>
        <w:t xml:space="preserve"> Abdullah </w:t>
      </w:r>
      <w:proofErr w:type="spellStart"/>
      <w:r w:rsidRPr="003F00B3">
        <w:rPr>
          <w:rFonts w:asciiTheme="majorBidi" w:hAnsiTheme="majorBidi" w:cstheme="majorBidi"/>
          <w:color w:val="000000"/>
        </w:rPr>
        <w:t>was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surprised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 moment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replied</w:t>
      </w:r>
      <w:proofErr w:type="spellEnd"/>
      <w:r w:rsidRPr="003F00B3">
        <w:rPr>
          <w:rFonts w:asciiTheme="majorBidi" w:hAnsiTheme="majorBidi" w:cstheme="majorBidi"/>
          <w:color w:val="000000"/>
        </w:rPr>
        <w:t>, “</w:t>
      </w:r>
      <w:proofErr w:type="spellStart"/>
      <w:r w:rsidRPr="003F00B3">
        <w:rPr>
          <w:rFonts w:asciiTheme="majorBidi" w:hAnsiTheme="majorBidi" w:cstheme="majorBidi"/>
          <w:color w:val="000000"/>
        </w:rPr>
        <w:t>Shall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 </w:t>
      </w:r>
      <w:proofErr w:type="spellStart"/>
      <w:r w:rsidRPr="003F00B3">
        <w:rPr>
          <w:rFonts w:asciiTheme="majorBidi" w:hAnsiTheme="majorBidi" w:cstheme="majorBidi"/>
          <w:color w:val="000000"/>
        </w:rPr>
        <w:t>recite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it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you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although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it had </w:t>
      </w:r>
      <w:proofErr w:type="spellStart"/>
      <w:r w:rsidRPr="003F00B3">
        <w:rPr>
          <w:rFonts w:asciiTheme="majorBidi" w:hAnsiTheme="majorBidi" w:cstheme="majorBidi"/>
          <w:color w:val="000000"/>
        </w:rPr>
        <w:t>been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revealed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you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?”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Messenger of Allah (</w:t>
      </w:r>
      <w:proofErr w:type="spellStart"/>
      <w:r w:rsidRPr="003F00B3">
        <w:rPr>
          <w:rFonts w:asciiTheme="majorBidi" w:hAnsiTheme="majorBidi" w:cstheme="majorBidi"/>
          <w:color w:val="000000"/>
        </w:rPr>
        <w:t>saw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color w:val="000000"/>
        </w:rPr>
        <w:t>said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r w:rsidRPr="003F00B3">
        <w:rPr>
          <w:rFonts w:asciiTheme="majorBidi" w:hAnsiTheme="majorBidi" w:cstheme="majorBidi"/>
          <w:b/>
          <w:bCs/>
          <w:color w:val="000000"/>
        </w:rPr>
        <w:t xml:space="preserve">“I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like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hear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(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from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others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.”</w:t>
      </w:r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Thereupon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Abdullah </w:t>
      </w:r>
      <w:proofErr w:type="spellStart"/>
      <w:r w:rsidRPr="003F00B3">
        <w:rPr>
          <w:rFonts w:asciiTheme="majorBidi" w:hAnsiTheme="majorBidi" w:cstheme="majorBidi"/>
          <w:color w:val="000000"/>
        </w:rPr>
        <w:t>ibn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Masud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started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recite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from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Surah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al-Nisa. </w:t>
      </w:r>
      <w:proofErr w:type="spellStart"/>
      <w:r w:rsidRPr="003F00B3">
        <w:rPr>
          <w:rFonts w:asciiTheme="majorBidi" w:hAnsiTheme="majorBidi" w:cstheme="majorBidi"/>
          <w:color w:val="000000"/>
        </w:rPr>
        <w:t>Eventually</w:t>
      </w:r>
      <w:proofErr w:type="spellEnd"/>
      <w:r w:rsidRPr="003F00B3">
        <w:rPr>
          <w:rFonts w:asciiTheme="majorBidi" w:hAnsiTheme="majorBidi" w:cstheme="majorBidi"/>
          <w:color w:val="000000"/>
        </w:rPr>
        <w:t>,</w:t>
      </w:r>
    </w:p>
    <w:p w:rsidR="003F00B3" w:rsidRPr="003F00B3" w:rsidRDefault="003F00B3" w:rsidP="003F00B3">
      <w:pPr>
        <w:spacing w:line="264" w:lineRule="auto"/>
        <w:jc w:val="both"/>
        <w:rPr>
          <w:rFonts w:asciiTheme="majorBidi" w:hAnsiTheme="majorBidi" w:cstheme="majorBidi"/>
          <w:color w:val="000000"/>
        </w:rPr>
      </w:pPr>
      <w:r w:rsidRPr="003F00B3">
        <w:rPr>
          <w:rFonts w:asciiTheme="majorBidi" w:hAnsiTheme="majorBidi" w:cstheme="majorBidi"/>
          <w:noProof/>
          <w:color w:val="000000"/>
        </w:rPr>
        <w:drawing>
          <wp:inline distT="0" distB="0" distL="0" distR="0" wp14:anchorId="1DD3E4E9" wp14:editId="65017B7C">
            <wp:extent cx="317182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B3" w:rsidRPr="003F00B3" w:rsidRDefault="003F00B3" w:rsidP="003F00B3">
      <w:pPr>
        <w:spacing w:after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when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he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came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recite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verse, “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So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how [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will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it be]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when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bring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from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every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nation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a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witness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bring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, [O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Muhammad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],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against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these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[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people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] as a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witness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?”</w:t>
      </w:r>
      <w:bookmarkEnd w:id="0"/>
      <w:r w:rsidRPr="003F00B3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1"/>
      </w:r>
      <w:r w:rsidRPr="003F00B3">
        <w:rPr>
          <w:rFonts w:asciiTheme="majorBidi" w:hAnsiTheme="majorBidi" w:cstheme="majorBidi"/>
          <w:bCs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tears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started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roll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down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from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eyes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Messenger of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Mercy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(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saw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 he </w:t>
      </w:r>
      <w:proofErr w:type="spellStart"/>
      <w:r w:rsidRPr="003F00B3">
        <w:rPr>
          <w:rFonts w:asciiTheme="majorBidi" w:hAnsiTheme="majorBidi" w:cstheme="majorBidi"/>
          <w:bCs/>
          <w:color w:val="000000"/>
        </w:rPr>
        <w:t>said</w:t>
      </w:r>
      <w:proofErr w:type="spellEnd"/>
      <w:r w:rsidRPr="003F00B3">
        <w:rPr>
          <w:rFonts w:asciiTheme="majorBidi" w:hAnsiTheme="majorBidi" w:cstheme="majorBidi"/>
          <w:bCs/>
          <w:color w:val="000000"/>
        </w:rPr>
        <w:t xml:space="preserve">, </w:t>
      </w:r>
      <w:r w:rsidRPr="003F00B3">
        <w:rPr>
          <w:rFonts w:asciiTheme="majorBidi" w:hAnsiTheme="majorBidi" w:cstheme="majorBidi"/>
          <w:b/>
          <w:bCs/>
          <w:color w:val="000000"/>
        </w:rPr>
        <w:t xml:space="preserve">“Stop,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enough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.”</w:t>
      </w:r>
      <w:r w:rsidRPr="003F00B3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2"/>
      </w:r>
    </w:p>
    <w:p w:rsidR="003F00B3" w:rsidRPr="003F00B3" w:rsidRDefault="003F00B3" w:rsidP="003F00B3">
      <w:pPr>
        <w:spacing w:before="120" w:line="264" w:lineRule="auto"/>
        <w:ind w:firstLine="567"/>
        <w:jc w:val="both"/>
        <w:rPr>
          <w:rFonts w:asciiTheme="majorBidi" w:hAnsiTheme="majorBidi" w:cstheme="majorBidi"/>
          <w:bCs/>
          <w:color w:val="000000"/>
        </w:rPr>
      </w:pP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Dear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Believers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!</w:t>
      </w:r>
    </w:p>
    <w:p w:rsidR="003F00B3" w:rsidRPr="003F00B3" w:rsidRDefault="003F00B3" w:rsidP="003F00B3">
      <w:pPr>
        <w:spacing w:after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book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Allah (</w:t>
      </w:r>
      <w:proofErr w:type="spellStart"/>
      <w:r w:rsidRPr="003F00B3">
        <w:rPr>
          <w:rFonts w:asciiTheme="majorBidi" w:hAnsiTheme="majorBidi" w:cstheme="majorBidi"/>
          <w:color w:val="000000"/>
        </w:rPr>
        <w:t>swt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most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beautiful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correct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all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words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It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source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healing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guide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salvation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means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mercy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Allah (</w:t>
      </w:r>
      <w:proofErr w:type="spellStart"/>
      <w:r w:rsidRPr="003F00B3">
        <w:rPr>
          <w:rFonts w:asciiTheme="majorBidi" w:hAnsiTheme="majorBidi" w:cstheme="majorBidi"/>
          <w:color w:val="000000"/>
        </w:rPr>
        <w:t>swt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3F00B3">
        <w:rPr>
          <w:rFonts w:asciiTheme="majorBidi" w:hAnsiTheme="majorBidi" w:cstheme="majorBidi"/>
          <w:color w:val="000000"/>
        </w:rPr>
        <w:t>that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leads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right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path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In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this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regard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it is </w:t>
      </w:r>
      <w:proofErr w:type="spellStart"/>
      <w:r w:rsidRPr="003F00B3">
        <w:rPr>
          <w:rFonts w:asciiTheme="majorBidi" w:hAnsiTheme="majorBidi" w:cstheme="majorBidi"/>
          <w:color w:val="000000"/>
        </w:rPr>
        <w:t>stated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3F00B3">
        <w:rPr>
          <w:rFonts w:asciiTheme="majorBidi" w:hAnsiTheme="majorBidi" w:cstheme="majorBidi"/>
          <w:color w:val="000000"/>
        </w:rPr>
        <w:t>one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verse as </w:t>
      </w:r>
      <w:proofErr w:type="spellStart"/>
      <w:r w:rsidRPr="003F00B3">
        <w:rPr>
          <w:rFonts w:asciiTheme="majorBidi" w:hAnsiTheme="majorBidi" w:cstheme="majorBidi"/>
          <w:color w:val="000000"/>
        </w:rPr>
        <w:t>follows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, “O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mankind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!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There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has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come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instruction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from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your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Lord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healing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what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is in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breasts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guidance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mercy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believers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.”</w:t>
      </w:r>
      <w:r w:rsidRPr="003F00B3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3"/>
      </w:r>
    </w:p>
    <w:p w:rsidR="003F00B3" w:rsidRPr="003F00B3" w:rsidRDefault="003F00B3" w:rsidP="003F00B3">
      <w:pPr>
        <w:spacing w:after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3F00B3">
        <w:rPr>
          <w:rFonts w:asciiTheme="majorBidi" w:hAnsiTheme="majorBidi" w:cstheme="majorBidi"/>
          <w:color w:val="000000"/>
        </w:rPr>
        <w:t xml:space="preserve">Right!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Holy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a </w:t>
      </w:r>
      <w:proofErr w:type="spellStart"/>
      <w:r w:rsidRPr="003F00B3">
        <w:rPr>
          <w:rFonts w:asciiTheme="majorBidi" w:hAnsiTheme="majorBidi" w:cstheme="majorBidi"/>
          <w:color w:val="000000"/>
        </w:rPr>
        <w:t>unique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address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by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Almighty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Allah (</w:t>
      </w:r>
      <w:proofErr w:type="spellStart"/>
      <w:r w:rsidRPr="003F00B3">
        <w:rPr>
          <w:rFonts w:asciiTheme="majorBidi" w:hAnsiTheme="majorBidi" w:cstheme="majorBidi"/>
          <w:color w:val="000000"/>
        </w:rPr>
        <w:t>swt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bring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people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darkness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unbelief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into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light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guidance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It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a </w:t>
      </w:r>
      <w:proofErr w:type="spellStart"/>
      <w:r w:rsidRPr="003F00B3">
        <w:rPr>
          <w:rFonts w:asciiTheme="majorBidi" w:hAnsiTheme="majorBidi" w:cstheme="majorBidi"/>
          <w:color w:val="000000"/>
        </w:rPr>
        <w:t>voice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sigh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relief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from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al-</w:t>
      </w:r>
      <w:r w:rsidRPr="003F00B3">
        <w:rPr>
          <w:rFonts w:asciiTheme="majorBidi" w:hAnsiTheme="majorBidi" w:cstheme="majorBidi"/>
          <w:color w:val="000000"/>
        </w:rPr>
        <w:t xml:space="preserve">Rahman </w:t>
      </w:r>
      <w:proofErr w:type="spellStart"/>
      <w:r w:rsidRPr="003F00B3">
        <w:rPr>
          <w:rFonts w:asciiTheme="majorBidi" w:hAnsiTheme="majorBidi" w:cstheme="majorBidi"/>
          <w:color w:val="000000"/>
        </w:rPr>
        <w:t>that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provides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ease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overwhelmed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hearts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It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most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valuable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entrustment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Prophet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Muhammad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3F00B3">
        <w:rPr>
          <w:rFonts w:asciiTheme="majorBidi" w:hAnsiTheme="majorBidi" w:cstheme="majorBidi"/>
          <w:color w:val="000000"/>
        </w:rPr>
        <w:t>saw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color w:val="000000"/>
        </w:rPr>
        <w:t>left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his </w:t>
      </w:r>
      <w:proofErr w:type="spellStart"/>
      <w:r w:rsidRPr="003F00B3">
        <w:rPr>
          <w:rFonts w:asciiTheme="majorBidi" w:hAnsiTheme="majorBidi" w:cstheme="majorBidi"/>
          <w:color w:val="000000"/>
        </w:rPr>
        <w:t>ummah</w:t>
      </w:r>
      <w:proofErr w:type="spellEnd"/>
      <w:r w:rsidRPr="003F00B3">
        <w:rPr>
          <w:rFonts w:asciiTheme="majorBidi" w:hAnsiTheme="majorBidi" w:cstheme="majorBidi"/>
          <w:color w:val="000000"/>
        </w:rPr>
        <w:t>.</w:t>
      </w:r>
    </w:p>
    <w:p w:rsidR="003F00B3" w:rsidRPr="003F00B3" w:rsidRDefault="003F00B3" w:rsidP="003F00B3">
      <w:pPr>
        <w:spacing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Dear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Muslims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!</w:t>
      </w:r>
    </w:p>
    <w:p w:rsidR="003F00B3" w:rsidRPr="003F00B3" w:rsidRDefault="003F00B3" w:rsidP="003F00B3">
      <w:pPr>
        <w:spacing w:after="120" w:line="264" w:lineRule="auto"/>
        <w:ind w:firstLine="567"/>
        <w:jc w:val="both"/>
        <w:rPr>
          <w:rFonts w:asciiTheme="majorBidi" w:hAnsiTheme="majorBidi" w:cstheme="majorBidi"/>
          <w:b/>
          <w:iCs/>
        </w:rPr>
      </w:pPr>
      <w:proofErr w:type="spellStart"/>
      <w:r w:rsidRPr="003F00B3">
        <w:rPr>
          <w:rFonts w:asciiTheme="majorBidi" w:hAnsiTheme="majorBidi" w:cstheme="majorBidi"/>
          <w:color w:val="000000"/>
        </w:rPr>
        <w:t>Reciting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correctly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understanding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duly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living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up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Holy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should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be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primary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purpose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life. </w:t>
      </w:r>
      <w:proofErr w:type="spellStart"/>
      <w:r w:rsidRPr="003F00B3">
        <w:rPr>
          <w:rFonts w:asciiTheme="majorBidi" w:hAnsiTheme="majorBidi" w:cstheme="majorBidi"/>
          <w:color w:val="000000"/>
        </w:rPr>
        <w:t>Enabling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children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who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light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eyes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meet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with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spiritual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climate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teaching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children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its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messages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3F00B3">
        <w:rPr>
          <w:rFonts w:asciiTheme="majorBidi" w:hAnsiTheme="majorBidi" w:cstheme="majorBidi"/>
          <w:color w:val="000000"/>
        </w:rPr>
        <w:t>well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3F00B3">
        <w:rPr>
          <w:rFonts w:asciiTheme="majorBidi" w:hAnsiTheme="majorBidi" w:cstheme="majorBidi"/>
          <w:color w:val="000000"/>
        </w:rPr>
        <w:t>what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it </w:t>
      </w:r>
      <w:proofErr w:type="spellStart"/>
      <w:r w:rsidRPr="003F00B3">
        <w:rPr>
          <w:rFonts w:asciiTheme="majorBidi" w:hAnsiTheme="majorBidi" w:cstheme="majorBidi"/>
          <w:color w:val="000000"/>
        </w:rPr>
        <w:t>regards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halal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haram </w:t>
      </w:r>
      <w:proofErr w:type="spellStart"/>
      <w:r w:rsidRPr="003F00B3">
        <w:rPr>
          <w:rFonts w:asciiTheme="majorBidi" w:hAnsiTheme="majorBidi" w:cstheme="majorBidi"/>
          <w:color w:val="000000"/>
        </w:rPr>
        <w:t>should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be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greatest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ideal. </w:t>
      </w:r>
      <w:proofErr w:type="spellStart"/>
      <w:r w:rsidRPr="003F00B3">
        <w:rPr>
          <w:rFonts w:asciiTheme="majorBidi" w:hAnsiTheme="majorBidi" w:cstheme="majorBidi"/>
          <w:color w:val="000000"/>
        </w:rPr>
        <w:t>Let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us not </w:t>
      </w:r>
      <w:proofErr w:type="spellStart"/>
      <w:r w:rsidRPr="003F00B3">
        <w:rPr>
          <w:rFonts w:asciiTheme="majorBidi" w:hAnsiTheme="majorBidi" w:cstheme="majorBidi"/>
          <w:color w:val="000000"/>
        </w:rPr>
        <w:t>forget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that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children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each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entrustment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3F00B3">
        <w:rPr>
          <w:rFonts w:asciiTheme="majorBidi" w:hAnsiTheme="majorBidi" w:cstheme="majorBidi"/>
          <w:color w:val="000000"/>
        </w:rPr>
        <w:t>from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Almighty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Allah (</w:t>
      </w:r>
      <w:proofErr w:type="spellStart"/>
      <w:r w:rsidRPr="003F00B3">
        <w:rPr>
          <w:rFonts w:asciiTheme="majorBidi" w:hAnsiTheme="majorBidi" w:cstheme="majorBidi"/>
          <w:color w:val="000000"/>
        </w:rPr>
        <w:t>swt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). </w:t>
      </w:r>
      <w:proofErr w:type="spellStart"/>
      <w:r w:rsidRPr="003F00B3">
        <w:rPr>
          <w:rFonts w:asciiTheme="majorBidi" w:hAnsiTheme="majorBidi" w:cstheme="majorBidi"/>
          <w:color w:val="000000"/>
        </w:rPr>
        <w:t>We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can </w:t>
      </w:r>
      <w:proofErr w:type="spellStart"/>
      <w:r w:rsidRPr="003F00B3">
        <w:rPr>
          <w:rFonts w:asciiTheme="majorBidi" w:hAnsiTheme="majorBidi" w:cstheme="majorBidi"/>
          <w:color w:val="000000"/>
        </w:rPr>
        <w:t>look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this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rare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entrustment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best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way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only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through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raising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them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guidance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Sunnah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It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most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important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duty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raise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children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3F00B3">
        <w:rPr>
          <w:rFonts w:asciiTheme="majorBidi" w:hAnsiTheme="majorBidi" w:cstheme="majorBidi"/>
          <w:color w:val="000000"/>
        </w:rPr>
        <w:t>generations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with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consciousness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being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3F00B3">
        <w:rPr>
          <w:rFonts w:asciiTheme="majorBidi" w:hAnsiTheme="majorBidi" w:cstheme="majorBidi"/>
          <w:color w:val="000000"/>
        </w:rPr>
        <w:t>servant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Allah (</w:t>
      </w:r>
      <w:proofErr w:type="spellStart"/>
      <w:r w:rsidRPr="003F00B3">
        <w:rPr>
          <w:rFonts w:asciiTheme="majorBidi" w:hAnsiTheme="majorBidi" w:cstheme="majorBidi"/>
          <w:color w:val="000000"/>
        </w:rPr>
        <w:t>swt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ummah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Messenger</w:t>
      </w:r>
      <w:bookmarkStart w:id="1" w:name="_GoBack"/>
      <w:bookmarkEnd w:id="1"/>
      <w:r w:rsidRPr="003F00B3">
        <w:rPr>
          <w:rFonts w:asciiTheme="majorBidi" w:hAnsiTheme="majorBidi" w:cstheme="majorBidi"/>
          <w:color w:val="000000"/>
        </w:rPr>
        <w:t xml:space="preserve"> of Allah (</w:t>
      </w:r>
      <w:proofErr w:type="spellStart"/>
      <w:r w:rsidRPr="003F00B3">
        <w:rPr>
          <w:rFonts w:asciiTheme="majorBidi" w:hAnsiTheme="majorBidi" w:cstheme="majorBidi"/>
          <w:color w:val="000000"/>
        </w:rPr>
        <w:t>saw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Pr="003F00B3">
        <w:rPr>
          <w:rFonts w:asciiTheme="majorBidi" w:hAnsiTheme="majorBidi" w:cstheme="majorBidi"/>
          <w:color w:val="000000"/>
        </w:rPr>
        <w:t>with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good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morals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3F00B3">
        <w:rPr>
          <w:rFonts w:asciiTheme="majorBidi" w:hAnsiTheme="majorBidi" w:cstheme="majorBidi"/>
          <w:color w:val="000000"/>
        </w:rPr>
        <w:t>beneficial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people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their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homeland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nation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humanity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As in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words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Prophet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Muhammad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3F00B3">
        <w:rPr>
          <w:rFonts w:asciiTheme="majorBidi" w:hAnsiTheme="majorBidi" w:cstheme="majorBidi"/>
          <w:color w:val="000000"/>
        </w:rPr>
        <w:t>saw</w:t>
      </w:r>
      <w:proofErr w:type="spellEnd"/>
      <w:r w:rsidRPr="003F00B3">
        <w:rPr>
          <w:rFonts w:asciiTheme="majorBidi" w:hAnsiTheme="majorBidi" w:cstheme="majorBidi"/>
          <w:color w:val="000000"/>
        </w:rPr>
        <w:t>),</w:t>
      </w:r>
      <w:r w:rsidRPr="003F00B3">
        <w:rPr>
          <w:rFonts w:asciiTheme="majorBidi" w:hAnsiTheme="majorBidi" w:cstheme="majorBidi"/>
          <w:b/>
          <w:bCs/>
          <w:color w:val="000000"/>
        </w:rPr>
        <w:t xml:space="preserve"> “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There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no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gift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that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a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father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gives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his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child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more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virtuous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than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good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manners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.”</w:t>
      </w:r>
      <w:r w:rsidRPr="003F00B3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4"/>
      </w:r>
    </w:p>
    <w:p w:rsidR="003F00B3" w:rsidRPr="003F00B3" w:rsidRDefault="003F00B3" w:rsidP="003F00B3">
      <w:pPr>
        <w:spacing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Dear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Believers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>!</w:t>
      </w:r>
    </w:p>
    <w:p w:rsidR="003F00B3" w:rsidRPr="003F00B3" w:rsidRDefault="003F00B3" w:rsidP="003F00B3">
      <w:pPr>
        <w:spacing w:after="120" w:line="264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r w:rsidRPr="003F00B3">
        <w:rPr>
          <w:rFonts w:asciiTheme="majorBidi" w:hAnsiTheme="majorBidi" w:cstheme="majorBidi"/>
          <w:color w:val="000000"/>
        </w:rPr>
        <w:t xml:space="preserve">A </w:t>
      </w:r>
      <w:proofErr w:type="spellStart"/>
      <w:r w:rsidRPr="003F00B3">
        <w:rPr>
          <w:rFonts w:asciiTheme="majorBidi" w:hAnsiTheme="majorBidi" w:cstheme="majorBidi"/>
          <w:color w:val="000000"/>
        </w:rPr>
        <w:t>season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nice </w:t>
      </w:r>
      <w:proofErr w:type="spellStart"/>
      <w:r w:rsidRPr="003F00B3">
        <w:rPr>
          <w:rFonts w:asciiTheme="majorBidi" w:hAnsiTheme="majorBidi" w:cstheme="majorBidi"/>
          <w:color w:val="000000"/>
        </w:rPr>
        <w:t>opportunity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color w:val="000000"/>
        </w:rPr>
        <w:t>around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corner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children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meet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with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get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introduced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Holy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worships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exemplary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life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Prophet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Muhammad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with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summer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courses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</w:p>
    <w:p w:rsidR="003F00B3" w:rsidRPr="003F00B3" w:rsidRDefault="003F00B3" w:rsidP="003F00B3">
      <w:pPr>
        <w:spacing w:after="120" w:line="264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3F00B3">
        <w:rPr>
          <w:rFonts w:asciiTheme="majorBidi" w:hAnsiTheme="majorBidi" w:cstheme="majorBidi"/>
          <w:color w:val="000000"/>
        </w:rPr>
        <w:t>Let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3F00B3">
        <w:rPr>
          <w:rFonts w:asciiTheme="majorBidi" w:hAnsiTheme="majorBidi" w:cstheme="majorBidi"/>
          <w:color w:val="000000"/>
        </w:rPr>
        <w:t>enable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children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who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tomorrows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light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our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eyes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have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blessing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</w:rPr>
        <w:t>which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divine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dinner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table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Almighty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Allah (</w:t>
      </w:r>
      <w:proofErr w:type="spellStart"/>
      <w:r w:rsidRPr="003F00B3">
        <w:rPr>
          <w:rFonts w:asciiTheme="majorBidi" w:hAnsiTheme="majorBidi" w:cstheme="majorBidi"/>
          <w:color w:val="000000"/>
        </w:rPr>
        <w:t>swt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 on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face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earth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Let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3F00B3">
        <w:rPr>
          <w:rFonts w:asciiTheme="majorBidi" w:hAnsiTheme="majorBidi" w:cstheme="majorBidi"/>
          <w:color w:val="000000"/>
        </w:rPr>
        <w:t>lead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way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ensure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that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hearts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minds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illuminated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by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light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3F00B3">
        <w:rPr>
          <w:rFonts w:asciiTheme="majorBidi" w:hAnsiTheme="majorBidi" w:cstheme="majorBidi"/>
          <w:color w:val="000000"/>
        </w:rPr>
        <w:t>Let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us be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means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ensure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that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love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for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Allah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His Messenger,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Islam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are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ingrained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3F00B3">
        <w:rPr>
          <w:rFonts w:asciiTheme="majorBidi" w:hAnsiTheme="majorBidi" w:cstheme="majorBidi"/>
          <w:color w:val="000000"/>
        </w:rPr>
        <w:t>innocent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hearts</w:t>
      </w:r>
      <w:proofErr w:type="spellEnd"/>
      <w:r w:rsidRPr="003F00B3">
        <w:rPr>
          <w:rFonts w:asciiTheme="majorBidi" w:hAnsiTheme="majorBidi" w:cstheme="majorBidi"/>
          <w:color w:val="000000"/>
        </w:rPr>
        <w:t>.</w:t>
      </w:r>
    </w:p>
    <w:p w:rsidR="003F00B3" w:rsidRPr="003F00B3" w:rsidRDefault="003F00B3" w:rsidP="003F00B3">
      <w:pPr>
        <w:spacing w:line="264" w:lineRule="auto"/>
        <w:ind w:firstLine="567"/>
        <w:jc w:val="both"/>
        <w:rPr>
          <w:rFonts w:asciiTheme="majorBidi" w:hAnsiTheme="majorBidi" w:cstheme="majorBidi"/>
          <w:color w:val="000000"/>
        </w:rPr>
      </w:pPr>
      <w:r w:rsidRPr="003F00B3">
        <w:rPr>
          <w:rFonts w:asciiTheme="majorBidi" w:hAnsiTheme="majorBidi" w:cstheme="majorBidi"/>
          <w:color w:val="000000"/>
        </w:rPr>
        <w:t xml:space="preserve">I </w:t>
      </w:r>
      <w:proofErr w:type="spellStart"/>
      <w:r w:rsidRPr="003F00B3">
        <w:rPr>
          <w:rFonts w:asciiTheme="majorBidi" w:hAnsiTheme="majorBidi" w:cstheme="majorBidi"/>
          <w:color w:val="000000"/>
        </w:rPr>
        <w:t>would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like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to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conclude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this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Friday’s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khutbah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with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following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hadith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3F00B3">
        <w:rPr>
          <w:rFonts w:asciiTheme="majorBidi" w:hAnsiTheme="majorBidi" w:cstheme="majorBidi"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Prophet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</w:rPr>
        <w:t>Muhammad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3F00B3">
        <w:rPr>
          <w:rFonts w:asciiTheme="majorBidi" w:hAnsiTheme="majorBidi" w:cstheme="majorBidi"/>
          <w:color w:val="000000"/>
        </w:rPr>
        <w:t>saw</w:t>
      </w:r>
      <w:proofErr w:type="spellEnd"/>
      <w:r w:rsidRPr="003F00B3">
        <w:rPr>
          <w:rFonts w:asciiTheme="majorBidi" w:hAnsiTheme="majorBidi" w:cstheme="majorBidi"/>
          <w:color w:val="000000"/>
        </w:rPr>
        <w:t xml:space="preserve">), </w:t>
      </w:r>
      <w:r w:rsidRPr="003F00B3">
        <w:rPr>
          <w:rFonts w:asciiTheme="majorBidi" w:hAnsiTheme="majorBidi" w:cstheme="majorBidi"/>
          <w:b/>
          <w:bCs/>
          <w:color w:val="000000"/>
        </w:rPr>
        <w:t>“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best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among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is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one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who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learns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Qur’an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3F00B3">
        <w:rPr>
          <w:rFonts w:asciiTheme="majorBidi" w:hAnsiTheme="majorBidi" w:cstheme="majorBidi"/>
          <w:b/>
          <w:bCs/>
          <w:color w:val="000000"/>
        </w:rPr>
        <w:t>teaches</w:t>
      </w:r>
      <w:proofErr w:type="spellEnd"/>
      <w:r w:rsidRPr="003F00B3">
        <w:rPr>
          <w:rFonts w:asciiTheme="majorBidi" w:hAnsiTheme="majorBidi" w:cstheme="majorBidi"/>
          <w:b/>
          <w:bCs/>
          <w:color w:val="000000"/>
        </w:rPr>
        <w:t xml:space="preserve"> it.”</w:t>
      </w:r>
      <w:r w:rsidRPr="003F00B3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5"/>
      </w:r>
    </w:p>
    <w:sectPr w:rsidR="003F00B3" w:rsidRPr="003F00B3" w:rsidSect="00DB65CE">
      <w:endnotePr>
        <w:numFmt w:val="decimal"/>
      </w:endnotePr>
      <w:pgSz w:w="11906" w:h="16838"/>
      <w:pgMar w:top="737" w:right="737" w:bottom="737" w:left="73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5F" w:rsidRDefault="003A515F">
      <w:r>
        <w:separator/>
      </w:r>
    </w:p>
  </w:endnote>
  <w:endnote w:type="continuationSeparator" w:id="0">
    <w:p w:rsidR="003A515F" w:rsidRDefault="003A515F">
      <w:r>
        <w:continuationSeparator/>
      </w:r>
    </w:p>
  </w:endnote>
  <w:endnote w:id="1">
    <w:p w:rsidR="003F00B3" w:rsidRPr="003F00B3" w:rsidRDefault="003F00B3" w:rsidP="003F00B3">
      <w:pPr>
        <w:pStyle w:val="SonnotMetni"/>
        <w:rPr>
          <w:rFonts w:asciiTheme="majorBidi" w:hAnsiTheme="majorBidi" w:cstheme="majorBidi"/>
          <w:color w:val="000000"/>
          <w:sz w:val="18"/>
        </w:rPr>
      </w:pPr>
      <w:r w:rsidRPr="003F00B3">
        <w:rPr>
          <w:rFonts w:asciiTheme="majorBidi" w:hAnsiTheme="majorBidi" w:cstheme="majorBidi"/>
          <w:color w:val="000000"/>
          <w:sz w:val="18"/>
        </w:rPr>
        <w:endnoteRef/>
      </w:r>
      <w:r w:rsidRPr="003F00B3">
        <w:rPr>
          <w:rFonts w:asciiTheme="majorBidi" w:hAnsiTheme="majorBidi" w:cstheme="majorBidi"/>
          <w:color w:val="000000"/>
          <w:sz w:val="18"/>
        </w:rPr>
        <w:t xml:space="preserve"> Nisa, 4/41.</w:t>
      </w:r>
    </w:p>
  </w:endnote>
  <w:endnote w:id="2">
    <w:p w:rsidR="003F00B3" w:rsidRPr="003F00B3" w:rsidRDefault="003F00B3" w:rsidP="003F00B3">
      <w:pPr>
        <w:pStyle w:val="SonnotMetni"/>
        <w:rPr>
          <w:rFonts w:asciiTheme="majorBidi" w:hAnsiTheme="majorBidi" w:cstheme="majorBidi"/>
          <w:color w:val="000000"/>
          <w:sz w:val="18"/>
        </w:rPr>
      </w:pPr>
      <w:r w:rsidRPr="003F00B3">
        <w:rPr>
          <w:rFonts w:asciiTheme="majorBidi" w:hAnsiTheme="majorBidi" w:cstheme="majorBidi"/>
          <w:color w:val="000000"/>
          <w:sz w:val="18"/>
        </w:rPr>
        <w:endnoteRef/>
      </w:r>
      <w:r w:rsidRPr="003F00B3">
        <w:rPr>
          <w:rFonts w:asciiTheme="majorBidi" w:hAnsiTheme="majorBidi" w:cstheme="majorBidi"/>
          <w:color w:val="000000"/>
          <w:sz w:val="18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  <w:sz w:val="18"/>
        </w:rPr>
        <w:t>Bukhari</w:t>
      </w:r>
      <w:proofErr w:type="spellEnd"/>
      <w:r w:rsidRPr="003F00B3">
        <w:rPr>
          <w:rFonts w:asciiTheme="majorBidi" w:hAnsiTheme="majorBidi" w:cstheme="majorBidi"/>
          <w:color w:val="000000"/>
          <w:sz w:val="18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  <w:sz w:val="18"/>
        </w:rPr>
        <w:t>Fadhail</w:t>
      </w:r>
      <w:proofErr w:type="spellEnd"/>
      <w:r w:rsidRPr="003F00B3">
        <w:rPr>
          <w:rFonts w:asciiTheme="majorBidi" w:hAnsiTheme="majorBidi" w:cstheme="majorBidi"/>
          <w:color w:val="000000"/>
          <w:sz w:val="18"/>
        </w:rPr>
        <w:t xml:space="preserve"> al-</w:t>
      </w:r>
      <w:proofErr w:type="spellStart"/>
      <w:r w:rsidRPr="003F00B3">
        <w:rPr>
          <w:rFonts w:asciiTheme="majorBidi" w:hAnsiTheme="majorBidi" w:cstheme="majorBidi"/>
          <w:color w:val="000000"/>
          <w:sz w:val="18"/>
        </w:rPr>
        <w:t>Qur’an</w:t>
      </w:r>
      <w:proofErr w:type="spellEnd"/>
      <w:r w:rsidRPr="003F00B3">
        <w:rPr>
          <w:rFonts w:asciiTheme="majorBidi" w:hAnsiTheme="majorBidi" w:cstheme="majorBidi"/>
          <w:color w:val="000000"/>
          <w:sz w:val="18"/>
        </w:rPr>
        <w:t>, 33.</w:t>
      </w:r>
    </w:p>
  </w:endnote>
  <w:endnote w:id="3">
    <w:p w:rsidR="003F00B3" w:rsidRPr="003F00B3" w:rsidRDefault="003F00B3" w:rsidP="003F00B3">
      <w:pPr>
        <w:pStyle w:val="SonnotMetni"/>
        <w:rPr>
          <w:rFonts w:asciiTheme="majorBidi" w:hAnsiTheme="majorBidi" w:cstheme="majorBidi"/>
          <w:color w:val="000000"/>
          <w:sz w:val="18"/>
        </w:rPr>
      </w:pPr>
      <w:r w:rsidRPr="003F00B3">
        <w:rPr>
          <w:rFonts w:asciiTheme="majorBidi" w:hAnsiTheme="majorBidi" w:cstheme="majorBidi"/>
          <w:sz w:val="18"/>
        </w:rPr>
        <w:endnoteRef/>
      </w:r>
      <w:r w:rsidRPr="003F00B3">
        <w:rPr>
          <w:rFonts w:asciiTheme="majorBidi" w:hAnsiTheme="majorBidi" w:cstheme="majorBidi"/>
          <w:color w:val="000000"/>
          <w:sz w:val="18"/>
        </w:rPr>
        <w:t xml:space="preserve"> Yunus,10/57.</w:t>
      </w:r>
    </w:p>
  </w:endnote>
  <w:endnote w:id="4">
    <w:p w:rsidR="003F00B3" w:rsidRPr="003F00B3" w:rsidRDefault="003F00B3" w:rsidP="003F00B3">
      <w:pPr>
        <w:pStyle w:val="SonnotMetni"/>
        <w:rPr>
          <w:rFonts w:asciiTheme="majorBidi" w:hAnsiTheme="majorBidi" w:cstheme="majorBidi"/>
          <w:color w:val="000000"/>
          <w:sz w:val="18"/>
        </w:rPr>
      </w:pPr>
      <w:r w:rsidRPr="003F00B3">
        <w:rPr>
          <w:rFonts w:asciiTheme="majorBidi" w:hAnsiTheme="majorBidi" w:cstheme="majorBidi"/>
          <w:color w:val="000000"/>
          <w:sz w:val="18"/>
        </w:rPr>
        <w:endnoteRef/>
      </w:r>
      <w:r w:rsidRPr="003F00B3">
        <w:rPr>
          <w:rFonts w:asciiTheme="majorBidi" w:hAnsiTheme="majorBidi" w:cstheme="majorBidi"/>
          <w:color w:val="000000"/>
          <w:sz w:val="18"/>
        </w:rPr>
        <w:t xml:space="preserve"> </w:t>
      </w:r>
      <w:proofErr w:type="spellStart"/>
      <w:r w:rsidRPr="003F00B3">
        <w:rPr>
          <w:rFonts w:asciiTheme="majorBidi" w:hAnsiTheme="majorBidi" w:cstheme="majorBidi"/>
          <w:color w:val="000000"/>
          <w:sz w:val="18"/>
        </w:rPr>
        <w:t>Tirmidhi</w:t>
      </w:r>
      <w:proofErr w:type="spellEnd"/>
      <w:r w:rsidRPr="003F00B3">
        <w:rPr>
          <w:rFonts w:asciiTheme="majorBidi" w:hAnsiTheme="majorBidi" w:cstheme="majorBidi"/>
          <w:color w:val="000000"/>
          <w:sz w:val="18"/>
        </w:rPr>
        <w:t xml:space="preserve">, </w:t>
      </w:r>
      <w:proofErr w:type="spellStart"/>
      <w:r w:rsidRPr="003F00B3">
        <w:rPr>
          <w:rFonts w:asciiTheme="majorBidi" w:hAnsiTheme="majorBidi" w:cstheme="majorBidi"/>
          <w:color w:val="000000"/>
          <w:sz w:val="18"/>
        </w:rPr>
        <w:t>Birr</w:t>
      </w:r>
      <w:proofErr w:type="spellEnd"/>
      <w:r w:rsidRPr="003F00B3">
        <w:rPr>
          <w:rFonts w:asciiTheme="majorBidi" w:hAnsiTheme="majorBidi" w:cstheme="majorBidi"/>
          <w:color w:val="000000"/>
          <w:sz w:val="18"/>
        </w:rPr>
        <w:t>, 33.</w:t>
      </w:r>
    </w:p>
  </w:endnote>
  <w:endnote w:id="5">
    <w:p w:rsidR="003F00B3" w:rsidRPr="003F00B3" w:rsidRDefault="003F00B3" w:rsidP="003F00B3">
      <w:pPr>
        <w:pStyle w:val="SonnotMetni"/>
        <w:rPr>
          <w:rFonts w:asciiTheme="majorBidi" w:hAnsiTheme="majorBidi" w:cstheme="majorBidi"/>
          <w:color w:val="000000"/>
          <w:sz w:val="18"/>
        </w:rPr>
      </w:pPr>
      <w:r w:rsidRPr="003F00B3">
        <w:rPr>
          <w:rFonts w:asciiTheme="majorBidi" w:hAnsiTheme="majorBidi" w:cstheme="majorBidi"/>
          <w:sz w:val="18"/>
        </w:rPr>
        <w:endnoteRef/>
      </w:r>
      <w:r w:rsidRPr="003F00B3">
        <w:rPr>
          <w:rFonts w:asciiTheme="majorBidi" w:hAnsiTheme="majorBidi" w:cstheme="majorBidi"/>
          <w:sz w:val="18"/>
        </w:rPr>
        <w:t xml:space="preserve"> </w:t>
      </w:r>
      <w:proofErr w:type="spellStart"/>
      <w:r w:rsidRPr="003F00B3">
        <w:rPr>
          <w:rFonts w:asciiTheme="majorBidi" w:hAnsiTheme="majorBidi" w:cstheme="majorBidi"/>
          <w:sz w:val="18"/>
        </w:rPr>
        <w:t>Tirmidhi</w:t>
      </w:r>
      <w:proofErr w:type="spellEnd"/>
      <w:r w:rsidRPr="003F00B3">
        <w:rPr>
          <w:rFonts w:asciiTheme="majorBidi" w:hAnsiTheme="majorBidi" w:cstheme="majorBidi"/>
          <w:sz w:val="18"/>
        </w:rPr>
        <w:t xml:space="preserve">, </w:t>
      </w:r>
      <w:proofErr w:type="spellStart"/>
      <w:r w:rsidRPr="003F00B3">
        <w:rPr>
          <w:rFonts w:asciiTheme="majorBidi" w:hAnsiTheme="majorBidi" w:cstheme="majorBidi"/>
          <w:sz w:val="18"/>
        </w:rPr>
        <w:t>Fadhail</w:t>
      </w:r>
      <w:proofErr w:type="spellEnd"/>
      <w:r w:rsidRPr="003F00B3">
        <w:rPr>
          <w:rFonts w:asciiTheme="majorBidi" w:hAnsiTheme="majorBidi" w:cstheme="majorBidi"/>
          <w:sz w:val="18"/>
        </w:rPr>
        <w:t xml:space="preserve"> al-</w:t>
      </w:r>
      <w:proofErr w:type="spellStart"/>
      <w:r w:rsidRPr="003F00B3">
        <w:rPr>
          <w:rFonts w:asciiTheme="majorBidi" w:hAnsiTheme="majorBidi" w:cstheme="majorBidi"/>
          <w:sz w:val="18"/>
        </w:rPr>
        <w:t>Qur’an</w:t>
      </w:r>
      <w:proofErr w:type="spellEnd"/>
      <w:r w:rsidRPr="003F00B3">
        <w:rPr>
          <w:rFonts w:asciiTheme="majorBidi" w:hAnsiTheme="majorBidi" w:cstheme="majorBidi"/>
          <w:sz w:val="18"/>
        </w:rPr>
        <w:t>, 15.</w:t>
      </w:r>
    </w:p>
    <w:p w:rsidR="003F00B3" w:rsidRDefault="003F00B3" w:rsidP="003F00B3">
      <w:pPr>
        <w:pStyle w:val="SonnotMetni"/>
        <w:rPr>
          <w:bCs/>
          <w:i/>
          <w:iCs/>
          <w:color w:val="000000"/>
          <w:szCs w:val="24"/>
        </w:rPr>
      </w:pPr>
    </w:p>
    <w:p w:rsidR="003F00B3" w:rsidRPr="003F00B3" w:rsidRDefault="003F00B3" w:rsidP="003F00B3">
      <w:pPr>
        <w:pStyle w:val="SonnotMetni"/>
        <w:jc w:val="right"/>
        <w:rPr>
          <w:b/>
          <w:bCs/>
          <w:color w:val="000000"/>
          <w:sz w:val="24"/>
          <w:szCs w:val="24"/>
        </w:rPr>
      </w:pPr>
      <w:r w:rsidRPr="003F00B3">
        <w:rPr>
          <w:b/>
          <w:bCs/>
          <w:i/>
          <w:color w:val="000000"/>
          <w:sz w:val="24"/>
        </w:rPr>
        <w:t xml:space="preserve">General </w:t>
      </w:r>
      <w:proofErr w:type="spellStart"/>
      <w:r w:rsidRPr="003F00B3">
        <w:rPr>
          <w:b/>
          <w:bCs/>
          <w:i/>
          <w:color w:val="000000"/>
          <w:sz w:val="24"/>
        </w:rPr>
        <w:t>Directorate</w:t>
      </w:r>
      <w:proofErr w:type="spellEnd"/>
      <w:r w:rsidRPr="003F00B3">
        <w:rPr>
          <w:b/>
          <w:bCs/>
          <w:i/>
          <w:color w:val="000000"/>
          <w:sz w:val="24"/>
        </w:rPr>
        <w:t xml:space="preserve"> of </w:t>
      </w:r>
      <w:proofErr w:type="spellStart"/>
      <w:r w:rsidRPr="003F00B3">
        <w:rPr>
          <w:b/>
          <w:bCs/>
          <w:i/>
          <w:color w:val="000000"/>
          <w:sz w:val="24"/>
        </w:rPr>
        <w:t>Religious</w:t>
      </w:r>
      <w:proofErr w:type="spellEnd"/>
      <w:r w:rsidRPr="003F00B3">
        <w:rPr>
          <w:b/>
          <w:bCs/>
          <w:i/>
          <w:color w:val="000000"/>
          <w:sz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5F" w:rsidRDefault="003A515F">
      <w:r>
        <w:rPr>
          <w:color w:val="000000"/>
        </w:rPr>
        <w:separator/>
      </w:r>
    </w:p>
  </w:footnote>
  <w:footnote w:type="continuationSeparator" w:id="0">
    <w:p w:rsidR="003A515F" w:rsidRDefault="003A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677C"/>
    <w:rsid w:val="00027F3B"/>
    <w:rsid w:val="00050653"/>
    <w:rsid w:val="00050CAF"/>
    <w:rsid w:val="00066913"/>
    <w:rsid w:val="00073FA2"/>
    <w:rsid w:val="0008126B"/>
    <w:rsid w:val="000A3B6A"/>
    <w:rsid w:val="000A42B9"/>
    <w:rsid w:val="000B16DB"/>
    <w:rsid w:val="000B7817"/>
    <w:rsid w:val="000C7269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D1F92"/>
    <w:rsid w:val="002D78FD"/>
    <w:rsid w:val="002E0A17"/>
    <w:rsid w:val="002F05F8"/>
    <w:rsid w:val="002F60E7"/>
    <w:rsid w:val="00301384"/>
    <w:rsid w:val="003019BB"/>
    <w:rsid w:val="003072B8"/>
    <w:rsid w:val="00307A11"/>
    <w:rsid w:val="0031443C"/>
    <w:rsid w:val="00323273"/>
    <w:rsid w:val="003255DE"/>
    <w:rsid w:val="003272F0"/>
    <w:rsid w:val="003456E0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A515F"/>
    <w:rsid w:val="003D1340"/>
    <w:rsid w:val="003E462D"/>
    <w:rsid w:val="003F00B3"/>
    <w:rsid w:val="003F1212"/>
    <w:rsid w:val="0040490F"/>
    <w:rsid w:val="00404D43"/>
    <w:rsid w:val="00427024"/>
    <w:rsid w:val="00435C70"/>
    <w:rsid w:val="0045254A"/>
    <w:rsid w:val="0046134A"/>
    <w:rsid w:val="00480BAA"/>
    <w:rsid w:val="004B29FD"/>
    <w:rsid w:val="004C08F3"/>
    <w:rsid w:val="00513F70"/>
    <w:rsid w:val="005324EB"/>
    <w:rsid w:val="00544E9B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4D88"/>
    <w:rsid w:val="006D6D9B"/>
    <w:rsid w:val="006E235E"/>
    <w:rsid w:val="006E3C37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93D24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3C"/>
    <w:rsid w:val="00AD5378"/>
    <w:rsid w:val="00AE3CB0"/>
    <w:rsid w:val="00AF0D0D"/>
    <w:rsid w:val="00AF6CA6"/>
    <w:rsid w:val="00B1142E"/>
    <w:rsid w:val="00B14174"/>
    <w:rsid w:val="00B23987"/>
    <w:rsid w:val="00B25B12"/>
    <w:rsid w:val="00B31422"/>
    <w:rsid w:val="00B36613"/>
    <w:rsid w:val="00B53A5C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A5C17"/>
    <w:rsid w:val="00CC233B"/>
    <w:rsid w:val="00CD3AA5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6A40"/>
    <w:rsid w:val="00E44ABC"/>
    <w:rsid w:val="00E5147F"/>
    <w:rsid w:val="00E6196B"/>
    <w:rsid w:val="00E67F35"/>
    <w:rsid w:val="00E831BF"/>
    <w:rsid w:val="00EB27E1"/>
    <w:rsid w:val="00EE2317"/>
    <w:rsid w:val="00EF6A70"/>
    <w:rsid w:val="00F1014A"/>
    <w:rsid w:val="00F23605"/>
    <w:rsid w:val="00F3653F"/>
    <w:rsid w:val="00F51672"/>
    <w:rsid w:val="00F87544"/>
    <w:rsid w:val="00F87744"/>
    <w:rsid w:val="00FB1876"/>
    <w:rsid w:val="00FB3109"/>
    <w:rsid w:val="00FB458B"/>
    <w:rsid w:val="00FD0B97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  <w:link w:val="DipnotMetn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aliases w:val="Son Not Metni Char,endnote text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aliases w:val="Son Not Başvurusu,endnote reference"/>
    <w:uiPriority w:val="99"/>
    <w:unhideWhenUsed/>
    <w:rPr>
      <w:vertAlign w:val="superscript"/>
    </w:rPr>
  </w:style>
  <w:style w:type="paragraph" w:styleId="SonnotMetni">
    <w:name w:val="endnote text"/>
    <w:aliases w:val="Son Not Metni,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AD533C"/>
    <w:pPr>
      <w:widowControl/>
      <w:suppressAutoHyphens w:val="0"/>
      <w:autoSpaceDN/>
      <w:textAlignment w:val="auto"/>
    </w:pPr>
    <w:rPr>
      <w:kern w:val="0"/>
      <w:sz w:val="20"/>
      <w:szCs w:val="20"/>
      <w:lang w:eastAsia="tr-TR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D533C"/>
    <w:rPr>
      <w:rFonts w:cs="Mangal"/>
      <w:kern w:val="3"/>
      <w:szCs w:val="18"/>
      <w:lang w:eastAsia="zh-CN" w:bidi="hi-IN"/>
    </w:rPr>
  </w:style>
  <w:style w:type="character" w:styleId="DipnotBavurusu">
    <w:name w:val="footnote reference"/>
    <w:semiHidden/>
    <w:rsid w:val="00AD53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DKFT66RQZEX3-1797567310-2494</_dlc_DocId>
    <_dlc_DocIdUrl xmlns="4a2ce632-3ebe-48ff-a8b1-ed342ea1f401">
      <Url>https://dinhizmetleri.diyanet.gov.tr/_layouts/15/DocIdRedir.aspx?ID=DKFT66RQZEX3-1797567310-2494</Url>
      <Description>DKFT66RQZEX3-1797567310-2494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9ABB4-DC91-4289-B815-E90634D2C3DF}"/>
</file>

<file path=customXml/itemProps2.xml><?xml version="1.0" encoding="utf-8"?>
<ds:datastoreItem xmlns:ds="http://schemas.openxmlformats.org/officeDocument/2006/customXml" ds:itemID="{4C169FAE-0272-4DFF-84A5-25C49D37E299}"/>
</file>

<file path=customXml/itemProps3.xml><?xml version="1.0" encoding="utf-8"?>
<ds:datastoreItem xmlns:ds="http://schemas.openxmlformats.org/officeDocument/2006/customXml" ds:itemID="{9367BFD5-DA04-4252-A553-493299684730}"/>
</file>

<file path=customXml/itemProps4.xml><?xml version="1.0" encoding="utf-8"?>
<ds:datastoreItem xmlns:ds="http://schemas.openxmlformats.org/officeDocument/2006/customXml" ds:itemID="{878FDF97-0BCB-4F79-8C17-BCC467FF4408}"/>
</file>

<file path=customXml/itemProps5.xml><?xml version="1.0" encoding="utf-8"?>
<ds:datastoreItem xmlns:ds="http://schemas.openxmlformats.org/officeDocument/2006/customXml" ds:itemID="{8A51AB5D-D11B-443A-B167-502D47319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2834</Characters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Ramazan: Kutlu Misafir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Climate of the Holy Qur'an</dc:title>
  <cp:keywords>hutbe</cp:keywords>
  <cp:lastPrinted>2021-04-08T13:21:00Z</cp:lastPrinted>
  <dcterms:created xsi:type="dcterms:W3CDTF">2021-03-31T22:37:00Z</dcterms:created>
  <dcterms:modified xsi:type="dcterms:W3CDTF">2021-06-24T06:44:00Z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cf7debd9-6874-4bc3-b453-5bcdac9b1c8c</vt:lpwstr>
  </property>
  <property fmtid="{D5CDD505-2E9C-101B-9397-08002B2CF9AE}" pid="4" name="TaxKeyword">
    <vt:lpwstr>71;#hutbe|367964cc-f3b8-4af9-9c9a-49236226e63f</vt:lpwstr>
  </property>
</Properties>
</file>